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A" w:rsidRDefault="000243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BLOODBORNE PATHOGENS POLICY</w:t>
      </w:r>
    </w:p>
    <w:p w:rsidR="00695E6A" w:rsidRDefault="00695E6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E6A" w:rsidRDefault="000243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Introduction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While normal library operations are not likely to involve circumstances exposing employees or users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bloodborne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pathogens, the Harris-Elmore Public Library &amp; Genoa Branch Library complies with Ohio Department of</w:t>
      </w:r>
      <w:r>
        <w:rPr>
          <w:rFonts w:ascii="Times New Roman" w:hAnsi="Times New Roman"/>
          <w:sz w:val="24"/>
          <w:szCs w:val="24"/>
          <w:lang w:val="en-US"/>
        </w:rPr>
        <w:t xml:space="preserve"> Labor</w:t>
      </w:r>
      <w:r w:rsidR="002B073E">
        <w:rPr>
          <w:rFonts w:ascii="Times New Roman" w:hAnsi="Times New Roman"/>
          <w:sz w:val="24"/>
          <w:szCs w:val="24"/>
          <w:lang w:val="en-US"/>
        </w:rPr>
        <w:t xml:space="preserve"> regulations and therefore the F</w:t>
      </w:r>
      <w:r>
        <w:rPr>
          <w:rFonts w:ascii="Times New Roman" w:hAnsi="Times New Roman"/>
          <w:sz w:val="24"/>
          <w:szCs w:val="24"/>
          <w:lang w:val="en-US"/>
        </w:rPr>
        <w:t xml:space="preserve">ederal Occupational Safety and Health Administration regulations relating to occupational exposures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bloodborne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pathogens which have been incorporated by administrative actions.</w:t>
      </w:r>
    </w:p>
    <w:p w:rsidR="00695E6A" w:rsidRDefault="00695E6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95E6A" w:rsidRDefault="000243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A. Exposure Determination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 particul</w:t>
      </w:r>
      <w:r>
        <w:rPr>
          <w:rFonts w:ascii="Times New Roman" w:hAnsi="Times New Roman"/>
          <w:sz w:val="24"/>
          <w:szCs w:val="24"/>
          <w:lang w:val="en-US"/>
        </w:rPr>
        <w:t>ar job classification of the Library has occupational exposure (meaning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reasonably anticipated...contact with blood or other potentially infectious materials that may result from the performance of an employee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duties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), however, emergencies may occur wi</w:t>
      </w:r>
      <w:r>
        <w:rPr>
          <w:rFonts w:ascii="Times New Roman" w:hAnsi="Times New Roman"/>
          <w:sz w:val="24"/>
          <w:szCs w:val="24"/>
          <w:lang w:val="en-US"/>
        </w:rPr>
        <w:t>th staff or patrons, particularly youth or elderly patrons, or emergencies with individuals presenting a threat to themselves or others (e.g. biting, spitting, etc.)</w:t>
      </w:r>
      <w:r w:rsidR="002B07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 which library employees in all classifications may be called upon to respond with assist</w:t>
      </w:r>
      <w:r>
        <w:rPr>
          <w:rFonts w:ascii="Times New Roman" w:hAnsi="Times New Roman"/>
          <w:sz w:val="24"/>
          <w:szCs w:val="24"/>
          <w:lang w:val="en-US"/>
        </w:rPr>
        <w:t>ance.</w:t>
      </w:r>
    </w:p>
    <w:p w:rsidR="00695E6A" w:rsidRDefault="00695E6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95E6A" w:rsidRDefault="000243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B. Universal Precautions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All potential circumstances of exposure must be taken into account by the Library and its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employees to protect against exposures. Hepatitis B (HBV), human immunodeficiency virus (HIV), and other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bloodborne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pathogens found in</w:t>
      </w:r>
      <w:r>
        <w:rPr>
          <w:rFonts w:ascii="Times New Roman" w:hAnsi="Times New Roman"/>
          <w:sz w:val="24"/>
          <w:szCs w:val="24"/>
          <w:lang w:val="en-US"/>
        </w:rPr>
        <w:t xml:space="preserve"> human blood and other body fluids cause life-threatening diseases. In emergency or other such circumstances, when contact with blood or other potentially infectious materials may result, the Library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approach to infection control requires all human blood</w:t>
      </w:r>
      <w:r>
        <w:rPr>
          <w:rFonts w:ascii="Times New Roman" w:hAnsi="Times New Roman"/>
          <w:sz w:val="24"/>
          <w:szCs w:val="24"/>
          <w:lang w:val="en-US"/>
        </w:rPr>
        <w:t xml:space="preserve"> and body fluids to be treated as if known to be infectious for HIV, HBV, and other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bloodborne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pathogens. Engineering and work practice controls shall be used to eliminate or minimize employee exposures, and if a possibility of exposure remains, personal p</w:t>
      </w:r>
      <w:r>
        <w:rPr>
          <w:rFonts w:ascii="Times New Roman" w:hAnsi="Times New Roman"/>
          <w:sz w:val="24"/>
          <w:szCs w:val="24"/>
          <w:lang w:val="en-US"/>
        </w:rPr>
        <w:t>rotective equipment shall also be used.</w:t>
      </w:r>
    </w:p>
    <w:p w:rsidR="00695E6A" w:rsidRDefault="00695E6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95E6A" w:rsidRDefault="000243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C. Exposure Control Plan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At any time within the Library environment that human blood, human body fluids, or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potentially infectious materials are presented, the area contaminated shall be immediately cordoned o</w:t>
      </w:r>
      <w:r>
        <w:rPr>
          <w:rFonts w:ascii="Times New Roman" w:hAnsi="Times New Roman"/>
          <w:sz w:val="24"/>
          <w:szCs w:val="24"/>
          <w:lang w:val="en-US"/>
        </w:rPr>
        <w:t xml:space="preserve">ff and quarantined, even if the entire library must be closed to accomplish this completely. Personal protection clothing, such as gloves, </w:t>
      </w:r>
      <w:r w:rsidR="002B073E">
        <w:rPr>
          <w:rFonts w:ascii="Times New Roman" w:hAnsi="Times New Roman"/>
          <w:sz w:val="24"/>
          <w:szCs w:val="24"/>
          <w:lang w:val="en-US"/>
        </w:rPr>
        <w:t>aprons</w:t>
      </w:r>
      <w:r>
        <w:rPr>
          <w:rFonts w:ascii="Times New Roman" w:hAnsi="Times New Roman"/>
          <w:sz w:val="24"/>
          <w:szCs w:val="24"/>
          <w:lang w:val="en-US"/>
        </w:rPr>
        <w:t>, masks, etc., shall be provided and used in the cleanup and safe disposal of contaminated waste such as diapers</w:t>
      </w:r>
      <w:r>
        <w:rPr>
          <w:rFonts w:ascii="Times New Roman" w:hAnsi="Times New Roman"/>
          <w:sz w:val="24"/>
          <w:szCs w:val="24"/>
          <w:lang w:val="en-US"/>
        </w:rPr>
        <w:t>, blood-tinged materials (e.g. Band-Aids, gauze, cotton, clothing, etc.), etc.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95E6A" w:rsidRDefault="0002439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If advisable, a professional hazardous/contaminated cleanup firm shall be contacted and retained for complete cleanup and decontamination. The quarantine shall be effective</w:t>
      </w:r>
      <w:r>
        <w:rPr>
          <w:rFonts w:ascii="Times New Roman" w:hAnsi="Times New Roman"/>
          <w:sz w:val="24"/>
          <w:szCs w:val="24"/>
          <w:lang w:val="en-US"/>
        </w:rPr>
        <w:t xml:space="preserve"> until complete cleanup and disposal is obtained. Hand-washing facilities are provided by the Library and must be used by the employees as soon as feasible, including following the removal of personal protective equipment. A complete record of all incident</w:t>
      </w:r>
      <w:r>
        <w:rPr>
          <w:rFonts w:ascii="Times New Roman" w:hAnsi="Times New Roman"/>
          <w:sz w:val="24"/>
          <w:szCs w:val="24"/>
          <w:lang w:val="en-US"/>
        </w:rPr>
        <w:t>s, exposures, cleanup, and disposals shall be kept as required by the regulations.</w:t>
      </w:r>
      <w:r w:rsidR="002B073E">
        <w:rPr>
          <w:rFonts w:ascii="Times New Roman" w:hAnsi="Times New Roman"/>
          <w:sz w:val="24"/>
          <w:szCs w:val="24"/>
          <w:lang w:val="en-US"/>
        </w:rPr>
        <w:t xml:space="preserve">  (See BBP Exposure Control Plan)</w:t>
      </w:r>
      <w:bookmarkStart w:id="0" w:name="_GoBack"/>
      <w:bookmarkEnd w:id="0"/>
    </w:p>
    <w:p w:rsidR="00695E6A" w:rsidRDefault="00695E6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95E6A" w:rsidRDefault="0002439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D. Training and Immunizations</w:t>
      </w:r>
    </w:p>
    <w:p w:rsidR="00695E6A" w:rsidRDefault="00024396">
      <w:pPr>
        <w:pStyle w:val="Body"/>
      </w:pPr>
      <w:r>
        <w:rPr>
          <w:rFonts w:ascii="Times New Roman" w:hAnsi="Times New Roman"/>
          <w:sz w:val="24"/>
          <w:szCs w:val="24"/>
          <w:lang w:val="en-US"/>
        </w:rPr>
        <w:t xml:space="preserve">The Library shall provide directly or through System, State, or associational programs, training for all affected employees. Any employee who </w:t>
      </w:r>
      <w:r>
        <w:rPr>
          <w:rFonts w:ascii="Times New Roman" w:hAnsi="Times New Roman"/>
          <w:sz w:val="24"/>
          <w:szCs w:val="24"/>
          <w:lang w:val="en-US"/>
        </w:rPr>
        <w:t xml:space="preserve">has an occupational exposure shall be offered, at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no charge, the hepatitis B vaccine series, in accordance with the regulations. Following the report of an exposure incident, the Library will make immediately available to the exposed employee or employees </w:t>
      </w:r>
      <w:r>
        <w:rPr>
          <w:rFonts w:ascii="Times New Roman" w:hAnsi="Times New Roman"/>
          <w:sz w:val="24"/>
          <w:szCs w:val="24"/>
          <w:lang w:val="en-US"/>
        </w:rPr>
        <w:t>a confidential medical evaluation and follow-up as provided in the regulations.</w:t>
      </w:r>
    </w:p>
    <w:sectPr w:rsidR="00695E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96" w:rsidRDefault="00024396">
      <w:r>
        <w:separator/>
      </w:r>
    </w:p>
  </w:endnote>
  <w:endnote w:type="continuationSeparator" w:id="0">
    <w:p w:rsidR="00024396" w:rsidRDefault="000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6A" w:rsidRDefault="00695E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96" w:rsidRDefault="00024396">
      <w:r>
        <w:separator/>
      </w:r>
    </w:p>
  </w:footnote>
  <w:footnote w:type="continuationSeparator" w:id="0">
    <w:p w:rsidR="00024396" w:rsidRDefault="0002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6A" w:rsidRDefault="00695E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A"/>
    <w:rsid w:val="00024396"/>
    <w:rsid w:val="002B073E"/>
    <w:rsid w:val="006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21CA"/>
  <w15:docId w15:val="{25708F43-F52B-4195-A458-7E9D4E7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Elmore Library</cp:lastModifiedBy>
  <cp:revision>2</cp:revision>
  <dcterms:created xsi:type="dcterms:W3CDTF">2020-05-18T20:33:00Z</dcterms:created>
  <dcterms:modified xsi:type="dcterms:W3CDTF">2020-05-18T20:38:00Z</dcterms:modified>
</cp:coreProperties>
</file>